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E5" w:rsidRDefault="00A712E5" w:rsidP="00A712E5">
      <w:pPr>
        <w:pStyle w:val="a3"/>
        <w:shd w:val="clear" w:color="auto" w:fill="FFFFFF"/>
        <w:spacing w:before="65" w:beforeAutospacing="0" w:after="153" w:afterAutospacing="0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 w:hint="eastAsia"/>
          <w:color w:val="000000"/>
          <w:sz w:val="18"/>
          <w:szCs w:val="18"/>
        </w:rPr>
        <w:t>З</w:t>
      </w:r>
      <w:r>
        <w:rPr>
          <w:rFonts w:ascii="Montserrat" w:hAnsi="Montserrat"/>
          <w:color w:val="000000"/>
          <w:sz w:val="18"/>
          <w:szCs w:val="18"/>
        </w:rPr>
        <w:t>анятия в центре Точка роста проводятся:</w:t>
      </w:r>
    </w:p>
    <w:p w:rsidR="00A712E5" w:rsidRDefault="00A712E5" w:rsidP="00A712E5">
      <w:pPr>
        <w:pStyle w:val="a3"/>
        <w:shd w:val="clear" w:color="auto" w:fill="FFFFFF"/>
        <w:spacing w:before="65" w:beforeAutospacing="0" w:after="153" w:afterAutospacing="0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Понедельник — пятница: с 9.00 до 16.00</w:t>
      </w:r>
    </w:p>
    <w:p w:rsidR="00A712E5" w:rsidRDefault="00A712E5" w:rsidP="00A712E5">
      <w:pPr>
        <w:pStyle w:val="a3"/>
        <w:shd w:val="clear" w:color="auto" w:fill="FFFFFF"/>
        <w:spacing w:before="65" w:beforeAutospacing="0" w:after="153" w:afterAutospacing="0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В субботу, воскресные и праздничные дни (установленные законодательством Российской Федерации) Центр образования «Точка роста» не работает.</w:t>
      </w:r>
    </w:p>
    <w:p w:rsidR="00A712E5" w:rsidRDefault="00A712E5" w:rsidP="00A712E5">
      <w:pPr>
        <w:pStyle w:val="a3"/>
        <w:shd w:val="clear" w:color="auto" w:fill="FFFFFF"/>
        <w:spacing w:before="65" w:beforeAutospacing="0" w:after="153" w:afterAutospacing="0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На период школьных каникул приказом директора устанавливается особый график работы Центра образования «Точка роста».</w:t>
      </w:r>
    </w:p>
    <w:p w:rsidR="00A712E5" w:rsidRDefault="00A712E5" w:rsidP="00A712E5">
      <w:pPr>
        <w:pStyle w:val="a3"/>
        <w:shd w:val="clear" w:color="auto" w:fill="FFFFFF"/>
        <w:spacing w:before="65" w:beforeAutospacing="0" w:after="153" w:afterAutospacing="0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Учебные занятия начинаются в 9.00 часов. В первую половину дня на базе Центра проводятся уроки.</w:t>
      </w:r>
    </w:p>
    <w:p w:rsidR="00A712E5" w:rsidRDefault="00A712E5" w:rsidP="00A712E5">
      <w:pPr>
        <w:pStyle w:val="a3"/>
        <w:shd w:val="clear" w:color="auto" w:fill="FFFFFF"/>
        <w:spacing w:before="65" w:beforeAutospacing="0" w:after="153" w:afterAutospacing="0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 занятий.</w:t>
      </w:r>
    </w:p>
    <w:p w:rsidR="00A712E5" w:rsidRDefault="00A712E5" w:rsidP="00A712E5">
      <w:pPr>
        <w:pStyle w:val="a3"/>
        <w:shd w:val="clear" w:color="auto" w:fill="FFFFFF"/>
        <w:spacing w:before="65" w:beforeAutospacing="0" w:after="153" w:afterAutospacing="0"/>
        <w:rPr>
          <w:rFonts w:ascii="Montserrat" w:hAnsi="Montserrat"/>
          <w:color w:val="000000"/>
          <w:sz w:val="18"/>
          <w:szCs w:val="18"/>
        </w:rPr>
      </w:pPr>
      <w:r>
        <w:rPr>
          <w:rFonts w:ascii="Montserrat" w:hAnsi="Montserrat"/>
          <w:color w:val="000000"/>
          <w:sz w:val="18"/>
          <w:szCs w:val="18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BE1D5A" w:rsidRDefault="00BE1D5A"/>
    <w:sectPr w:rsidR="00BE1D5A" w:rsidSect="00BE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2E5"/>
    <w:rsid w:val="00A712E5"/>
    <w:rsid w:val="00BE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2023-07-07T17:08:00Z</dcterms:created>
  <dcterms:modified xsi:type="dcterms:W3CDTF">2023-07-07T17:09:00Z</dcterms:modified>
</cp:coreProperties>
</file>